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C" w:rsidRPr="00095604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0160DC" w:rsidRPr="00095604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0160DC" w:rsidRPr="00095604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DC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 xml:space="preserve">Пояснительная записка к годовому отчету об исполнении мероприятий муниципальной программы </w:t>
      </w:r>
      <w:r w:rsidRPr="008C0829">
        <w:rPr>
          <w:rFonts w:ascii="Times New Roman" w:hAnsi="Times New Roman"/>
          <w:b/>
          <w:sz w:val="28"/>
          <w:szCs w:val="28"/>
        </w:rPr>
        <w:t>"</w:t>
      </w:r>
      <w:r w:rsidR="008C30B6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в МО «Баяндаевский район»</w:t>
      </w:r>
      <w:r w:rsidRPr="008C0829">
        <w:rPr>
          <w:rFonts w:ascii="Times New Roman" w:hAnsi="Times New Roman"/>
          <w:b/>
          <w:sz w:val="28"/>
          <w:szCs w:val="28"/>
        </w:rPr>
        <w:t xml:space="preserve"> на 2015-2020г</w:t>
      </w:r>
      <w:r w:rsidR="008C30B6">
        <w:rPr>
          <w:rFonts w:ascii="Times New Roman" w:hAnsi="Times New Roman"/>
          <w:b/>
          <w:sz w:val="28"/>
          <w:szCs w:val="28"/>
        </w:rPr>
        <w:t>оды»</w:t>
      </w:r>
      <w:r w:rsidRPr="008C08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0160DC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6C1" w:rsidRDefault="000160DC" w:rsidP="008C30B6">
      <w:pPr>
        <w:jc w:val="both"/>
      </w:pPr>
      <w:r w:rsidRPr="00E21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8C30B6" w:rsidRPr="008C30B6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эффективности» на 2014-2020 годы</w:t>
      </w:r>
      <w:r w:rsidR="008C30B6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bookmarkStart w:id="1" w:name="_GoBack"/>
      <w:bookmarkEnd w:id="1"/>
      <w:r w:rsidR="008C30B6" w:rsidRPr="008C30B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Постановлением Мэра </w:t>
      </w:r>
      <w:r w:rsidR="008C30B6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C30B6" w:rsidRPr="008C30B6">
        <w:rPr>
          <w:rFonts w:ascii="Times New Roman" w:eastAsia="Times New Roman" w:hAnsi="Times New Roman"/>
          <w:sz w:val="28"/>
          <w:szCs w:val="28"/>
          <w:lang w:eastAsia="ru-RU"/>
        </w:rPr>
        <w:t>«Баяндаевский район» от 14.10.2014г. № 195, в ред. от 21.11.2016г. №218</w:t>
      </w:r>
      <w:r w:rsidR="008C30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8C30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.03.2018 № 6</w:t>
      </w:r>
      <w:r w:rsidR="008C30B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п/18</w:t>
      </w:r>
      <w:r w:rsidR="008C30B6" w:rsidRPr="008C30B6">
        <w:t xml:space="preserve"> </w:t>
      </w:r>
      <w:r w:rsidR="008C30B6" w:rsidRPr="008C30B6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мероприятий муниципальной программы 4961,5 тыс.рублей. Предусмотрены расходы на реализацию первоочередных мероприятий по модернизации объектов теплоснабжения и подготовке к отопительному сезону, в том числе капитальный ремонт инженерных сетей в с.Баяндай в сумме 2124,0 тыс.рублей и замена котельного и котельно-вспомогательного оборудования в МБОУ Ользоновская СОШ в сумме 1320,0 тыс.рублей, расходы на софинансирование с местного бюджета предусмотрены в сумме 289,7 тыс.рублей и 180,0 тыс.рублей соответственно. Исполнение 100%. На проведение капитального ремонта твердотопливных котлов в Васильевской СОШ предусмотрено 273,0 тыс.рублей, исполнение 100%. На проведение текущего ремонта твердотопливных котлов в Васильевской, Загатуйской, Хатар-Хадайской средних школах предусмотрено средств 774,8 тыс.рублей за счет средств народных инициатив, исполнение составило 774,8 тыс.рублей или 100,0%.</w:t>
      </w:r>
    </w:p>
    <w:sectPr w:rsidR="008E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43"/>
    <w:rsid w:val="000160DC"/>
    <w:rsid w:val="008C30B6"/>
    <w:rsid w:val="008E16C1"/>
    <w:rsid w:val="00E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3</cp:revision>
  <dcterms:created xsi:type="dcterms:W3CDTF">2018-03-29T06:24:00Z</dcterms:created>
  <dcterms:modified xsi:type="dcterms:W3CDTF">2018-03-29T06:38:00Z</dcterms:modified>
</cp:coreProperties>
</file>